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EEA19" w14:textId="2153FE16" w:rsidR="000B0BA2" w:rsidRPr="000B0BA2" w:rsidRDefault="00764AAE" w:rsidP="000B0BA2">
      <w:pPr>
        <w:rPr>
          <w:lang w:val="lv-LV"/>
        </w:rPr>
      </w:pPr>
      <w:r w:rsidRPr="00E133A2">
        <w:rPr>
          <w:highlight w:val="cyan"/>
          <w:lang w:val="lv-LV"/>
        </w:rPr>
        <w:t>ENG</w:t>
      </w:r>
    </w:p>
    <w:p w14:paraId="316804E3" w14:textId="0D5C0F60" w:rsidR="00746104" w:rsidRDefault="00746104" w:rsidP="00007246">
      <w:pPr>
        <w:jc w:val="both"/>
        <w:rPr>
          <w:b/>
          <w:bCs/>
        </w:rPr>
      </w:pPr>
      <w:r w:rsidRPr="00746104">
        <w:rPr>
          <w:b/>
          <w:bCs/>
        </w:rPr>
        <w:t xml:space="preserve">Coffee Address Group </w:t>
      </w:r>
      <w:proofErr w:type="gramStart"/>
      <w:r w:rsidRPr="00746104">
        <w:rPr>
          <w:b/>
          <w:bCs/>
        </w:rPr>
        <w:t>unaudited</w:t>
      </w:r>
      <w:proofErr w:type="gramEnd"/>
      <w:r w:rsidRPr="00746104">
        <w:rPr>
          <w:b/>
          <w:bCs/>
        </w:rPr>
        <w:t xml:space="preserve"> Consolidated Interim Financial Statements for period ended 3</w:t>
      </w:r>
      <w:r>
        <w:rPr>
          <w:b/>
          <w:bCs/>
        </w:rPr>
        <w:t>1</w:t>
      </w:r>
      <w:r w:rsidRPr="00746104">
        <w:rPr>
          <w:b/>
          <w:bCs/>
        </w:rPr>
        <w:t xml:space="preserve"> </w:t>
      </w:r>
      <w:r>
        <w:rPr>
          <w:b/>
          <w:bCs/>
        </w:rPr>
        <w:t>December</w:t>
      </w:r>
      <w:r w:rsidRPr="00746104">
        <w:rPr>
          <w:b/>
          <w:bCs/>
        </w:rPr>
        <w:t xml:space="preserve"> 2025</w:t>
      </w:r>
    </w:p>
    <w:p w14:paraId="0171BB84" w14:textId="77777777" w:rsidR="00102073" w:rsidRDefault="00102073" w:rsidP="00102073">
      <w:r>
        <w:t xml:space="preserve">The Group is announcing its financial results for </w:t>
      </w:r>
      <w:proofErr w:type="gramStart"/>
      <w:r>
        <w:t>the 2025</w:t>
      </w:r>
      <w:proofErr w:type="gramEnd"/>
      <w:r>
        <w:t>. During the year, the Group strengthened its core Baltic operations and completed its first acquisition in the CEE region, acquiring a company in Romania at the end of April.</w:t>
      </w:r>
    </w:p>
    <w:p w14:paraId="03337838" w14:textId="662B6D35" w:rsidR="00102073" w:rsidRDefault="00102073" w:rsidP="00102073">
      <w:r>
        <w:t>Coffee Address Group delivered stable sales performance, with total sales reaching EUR 51.6 million, of which EUR 6.3 million relates to the contribution from the acquired entity. The remaining performance reflects organic sales growth of 2.4%</w:t>
      </w:r>
      <w:r w:rsidR="00487103">
        <w:t xml:space="preserve"> in </w:t>
      </w:r>
      <w:r w:rsidR="00957BD3">
        <w:t xml:space="preserve">the </w:t>
      </w:r>
      <w:r w:rsidR="00487103">
        <w:t>Baltics</w:t>
      </w:r>
      <w:r>
        <w:t>.</w:t>
      </w:r>
    </w:p>
    <w:p w14:paraId="0D3AFE04" w14:textId="6897B7D6" w:rsidR="00B742C4" w:rsidRDefault="00102073" w:rsidP="00102073">
      <w:r>
        <w:t xml:space="preserve">Core Baltic business results remained stable with </w:t>
      </w:r>
      <w:proofErr w:type="gramStart"/>
      <w:r>
        <w:t>short</w:t>
      </w:r>
      <w:r>
        <w:rPr>
          <w:rFonts w:ascii="Cambria Math" w:hAnsi="Cambria Math" w:cs="Cambria Math"/>
        </w:rPr>
        <w:t>‑</w:t>
      </w:r>
      <w:r>
        <w:t>term</w:t>
      </w:r>
      <w:proofErr w:type="gramEnd"/>
      <w:r>
        <w:t xml:space="preserve"> coffee price volatility impact. Consolidated profitability was affected by the integration and operating profile of the business acquired. These effects are expected to be transitory, and management anticipates margin recovery in the coming year.</w:t>
      </w:r>
    </w:p>
    <w:p w14:paraId="228D3602" w14:textId="0F06A6D5" w:rsidR="00CE17AA" w:rsidRDefault="00CE17AA" w:rsidP="00CE17AA">
      <w:r>
        <w:t xml:space="preserve"> Anda Priedīte</w:t>
      </w:r>
    </w:p>
    <w:p w14:paraId="1E5DB5CF" w14:textId="77777777" w:rsidR="00CE17AA" w:rsidRDefault="00CE17AA" w:rsidP="00CE17AA">
      <w:r>
        <w:t xml:space="preserve">  Group CFO</w:t>
      </w:r>
    </w:p>
    <w:p w14:paraId="0C1479D4" w14:textId="77777777" w:rsidR="00CE17AA" w:rsidRDefault="00CE17AA" w:rsidP="00CE17AA">
      <w:r>
        <w:t xml:space="preserve">   Tel. +371 28615037</w:t>
      </w:r>
    </w:p>
    <w:p w14:paraId="39498DED" w14:textId="08927344" w:rsidR="00CE17AA" w:rsidRPr="00CE17AA" w:rsidRDefault="00CE17AA" w:rsidP="00CE17AA">
      <w:pPr>
        <w:rPr>
          <w:lang w:val="de-DE"/>
        </w:rPr>
      </w:pPr>
      <w:r>
        <w:t xml:space="preserve">  </w:t>
      </w:r>
      <w:r w:rsidRPr="00CE17AA">
        <w:rPr>
          <w:lang w:val="de-DE"/>
        </w:rPr>
        <w:t>E-mail: anda.priedite@coffeeaddress.com</w:t>
      </w:r>
    </w:p>
    <w:p w14:paraId="4A5627DC" w14:textId="77777777" w:rsidR="00CE17AA" w:rsidRPr="00FD11A6" w:rsidRDefault="00CE17AA">
      <w:pPr>
        <w:rPr>
          <w:lang w:val="de-DE"/>
        </w:rPr>
      </w:pPr>
    </w:p>
    <w:p w14:paraId="0237BC21" w14:textId="34720C7A" w:rsidR="00764AAE" w:rsidRDefault="00764AAE">
      <w:r w:rsidRPr="00E133A2">
        <w:rPr>
          <w:highlight w:val="green"/>
        </w:rPr>
        <w:t>LV</w:t>
      </w:r>
    </w:p>
    <w:p w14:paraId="625F068D" w14:textId="7BDFC5C8" w:rsidR="000B14E4" w:rsidRDefault="000B14E4" w:rsidP="00863202">
      <w:pPr>
        <w:rPr>
          <w:b/>
          <w:bCs/>
          <w:lang w:val="lv-LV"/>
        </w:rPr>
      </w:pPr>
      <w:r w:rsidRPr="000B14E4">
        <w:rPr>
          <w:b/>
          <w:bCs/>
          <w:lang w:val="lv-LV"/>
        </w:rPr>
        <w:t>Coffee Address Grupas neauditētie finanšu pārskati par periodu, kas noslēdzās 2025. gada 3</w:t>
      </w:r>
      <w:r>
        <w:rPr>
          <w:b/>
          <w:bCs/>
          <w:lang w:val="lv-LV"/>
        </w:rPr>
        <w:t>1</w:t>
      </w:r>
      <w:r w:rsidRPr="000B14E4">
        <w:rPr>
          <w:b/>
          <w:bCs/>
          <w:lang w:val="lv-LV"/>
        </w:rPr>
        <w:t xml:space="preserve">. </w:t>
      </w:r>
      <w:r>
        <w:rPr>
          <w:b/>
          <w:bCs/>
          <w:lang w:val="lv-LV"/>
        </w:rPr>
        <w:t>decembrī</w:t>
      </w:r>
    </w:p>
    <w:p w14:paraId="36478602" w14:textId="65BB481B" w:rsidR="00EA7BC3" w:rsidRPr="00EA7BC3" w:rsidRDefault="000B14E4" w:rsidP="00EA7BC3">
      <w:pPr>
        <w:rPr>
          <w:lang w:val="lv-LV"/>
        </w:rPr>
      </w:pPr>
      <w:r w:rsidRPr="000B14E4">
        <w:rPr>
          <w:lang w:val="lv-LV"/>
        </w:rPr>
        <w:t>Grupa publicē finanšu rezultātus par 2025. gad</w:t>
      </w:r>
      <w:r>
        <w:rPr>
          <w:lang w:val="lv-LV"/>
        </w:rPr>
        <w:t xml:space="preserve">u. </w:t>
      </w:r>
      <w:r w:rsidR="00C60915">
        <w:rPr>
          <w:lang w:val="lv-LV"/>
        </w:rPr>
        <w:t>Pārskata gadā</w:t>
      </w:r>
      <w:r w:rsidR="00EA7BC3" w:rsidRPr="00EA7BC3">
        <w:rPr>
          <w:lang w:val="lv-LV"/>
        </w:rPr>
        <w:t xml:space="preserve"> Grupa stiprināja savu pamatdarbību Baltijas valstīs un</w:t>
      </w:r>
      <w:r w:rsidR="00A66DF2">
        <w:rPr>
          <w:lang w:val="lv-LV"/>
        </w:rPr>
        <w:t xml:space="preserve"> aprīļa beigās </w:t>
      </w:r>
      <w:r w:rsidR="00EA7BC3" w:rsidRPr="00EA7BC3">
        <w:rPr>
          <w:lang w:val="lv-LV"/>
        </w:rPr>
        <w:t xml:space="preserve"> </w:t>
      </w:r>
      <w:r w:rsidR="00C60915">
        <w:rPr>
          <w:lang w:val="lv-LV"/>
        </w:rPr>
        <w:t>noslēdza</w:t>
      </w:r>
      <w:r w:rsidR="007270E5">
        <w:rPr>
          <w:lang w:val="lv-LV"/>
        </w:rPr>
        <w:t xml:space="preserve"> </w:t>
      </w:r>
      <w:r w:rsidR="00A66DF2">
        <w:rPr>
          <w:lang w:val="lv-LV"/>
        </w:rPr>
        <w:t xml:space="preserve">savu pirmo iegādes </w:t>
      </w:r>
      <w:r w:rsidR="007270E5">
        <w:rPr>
          <w:lang w:val="lv-LV"/>
        </w:rPr>
        <w:t xml:space="preserve">darījumu </w:t>
      </w:r>
      <w:r w:rsidR="00EA7BC3" w:rsidRPr="00EA7BC3">
        <w:rPr>
          <w:lang w:val="lv-LV"/>
        </w:rPr>
        <w:t xml:space="preserve"> C</w:t>
      </w:r>
      <w:r w:rsidR="00D90DCA">
        <w:rPr>
          <w:lang w:val="lv-LV"/>
        </w:rPr>
        <w:t>AE</w:t>
      </w:r>
      <w:r w:rsidR="00EA7BC3" w:rsidRPr="00EA7BC3">
        <w:rPr>
          <w:lang w:val="lv-LV"/>
        </w:rPr>
        <w:t xml:space="preserve"> reģionā, iegādājoties uzņēmumu Rumānijā.</w:t>
      </w:r>
    </w:p>
    <w:p w14:paraId="4FC49DDC" w14:textId="1406FC3D" w:rsidR="00824A27" w:rsidRDefault="00EA7BC3" w:rsidP="00EA7BC3">
      <w:pPr>
        <w:rPr>
          <w:lang w:val="lv-LV"/>
        </w:rPr>
      </w:pPr>
      <w:r w:rsidRPr="00EA7BC3">
        <w:rPr>
          <w:lang w:val="lv-LV"/>
        </w:rPr>
        <w:t>Coffee Address Gr</w:t>
      </w:r>
      <w:r w:rsidR="001116E5">
        <w:rPr>
          <w:lang w:val="lv-LV"/>
        </w:rPr>
        <w:t>upa</w:t>
      </w:r>
      <w:r w:rsidRPr="00EA7BC3">
        <w:rPr>
          <w:lang w:val="lv-LV"/>
        </w:rPr>
        <w:t xml:space="preserve"> uzrādīja stabilu pārdošanas sniegumu</w:t>
      </w:r>
      <w:r w:rsidR="00D90DCA">
        <w:rPr>
          <w:lang w:val="lv-LV"/>
        </w:rPr>
        <w:t xml:space="preserve">, </w:t>
      </w:r>
      <w:r w:rsidRPr="00EA7BC3">
        <w:rPr>
          <w:lang w:val="lv-LV"/>
        </w:rPr>
        <w:t xml:space="preserve"> kopēja</w:t>
      </w:r>
      <w:r w:rsidR="00A66DF2">
        <w:rPr>
          <w:lang w:val="lv-LV"/>
        </w:rPr>
        <w:t>m</w:t>
      </w:r>
      <w:r w:rsidRPr="00EA7BC3">
        <w:rPr>
          <w:lang w:val="lv-LV"/>
        </w:rPr>
        <w:t xml:space="preserve"> apgrozījum</w:t>
      </w:r>
      <w:r w:rsidR="00A66DF2">
        <w:rPr>
          <w:lang w:val="lv-LV"/>
        </w:rPr>
        <w:t>am</w:t>
      </w:r>
      <w:r w:rsidRPr="00EA7BC3">
        <w:rPr>
          <w:lang w:val="lv-LV"/>
        </w:rPr>
        <w:t xml:space="preserve"> sasniedz</w:t>
      </w:r>
      <w:r w:rsidR="00A66DF2">
        <w:rPr>
          <w:lang w:val="lv-LV"/>
        </w:rPr>
        <w:t>ot</w:t>
      </w:r>
      <w:r w:rsidRPr="00EA7BC3">
        <w:rPr>
          <w:lang w:val="lv-LV"/>
        </w:rPr>
        <w:t xml:space="preserve"> 51,6 miljonus eiro, no kuriem 6,3 miljoni eiro ir</w:t>
      </w:r>
      <w:r w:rsidR="00824A27" w:rsidRPr="00824A27">
        <w:rPr>
          <w:lang w:val="lv-LV"/>
        </w:rPr>
        <w:t xml:space="preserve"> </w:t>
      </w:r>
      <w:r w:rsidR="00A66DF2">
        <w:rPr>
          <w:lang w:val="lv-LV"/>
        </w:rPr>
        <w:t>s</w:t>
      </w:r>
      <w:r w:rsidR="00824A27" w:rsidRPr="00824A27">
        <w:rPr>
          <w:lang w:val="lv-LV"/>
        </w:rPr>
        <w:t>aistīti ar jauniegūtā uzņēmuma pievienošanu</w:t>
      </w:r>
      <w:r w:rsidR="00824A27">
        <w:rPr>
          <w:lang w:val="lv-LV"/>
        </w:rPr>
        <w:t xml:space="preserve">, savukārt </w:t>
      </w:r>
      <w:r w:rsidR="00EA4F31" w:rsidRPr="00EA4F31">
        <w:rPr>
          <w:lang w:val="lv-LV"/>
        </w:rPr>
        <w:t xml:space="preserve">pārējais ieņēmumu pieaugums atspoguļo izaugsmi </w:t>
      </w:r>
      <w:r w:rsidR="00487103">
        <w:rPr>
          <w:lang w:val="lv-LV"/>
        </w:rPr>
        <w:t xml:space="preserve">Baltijā </w:t>
      </w:r>
      <w:r w:rsidR="00EA4F31">
        <w:rPr>
          <w:lang w:val="lv-LV"/>
        </w:rPr>
        <w:t>2,4% apmērā.</w:t>
      </w:r>
    </w:p>
    <w:p w14:paraId="34273A63" w14:textId="34BFD6C3" w:rsidR="00315EF0" w:rsidRDefault="00EA7BC3" w:rsidP="000953CB">
      <w:pPr>
        <w:rPr>
          <w:lang w:val="lv-LV"/>
        </w:rPr>
      </w:pPr>
      <w:r w:rsidRPr="00EA7BC3">
        <w:rPr>
          <w:lang w:val="lv-LV"/>
        </w:rPr>
        <w:t xml:space="preserve">Pamatdarbības rezultāti Baltijas valstīs saglabājās stabili, </w:t>
      </w:r>
      <w:r w:rsidR="00E95F83" w:rsidRPr="00E95F83">
        <w:rPr>
          <w:lang w:val="lv-LV"/>
        </w:rPr>
        <w:t>tikai ar īstermiņa kafijas cenu svārstību ietekmi.</w:t>
      </w:r>
      <w:r w:rsidR="006E3274">
        <w:rPr>
          <w:lang w:val="lv-LV"/>
        </w:rPr>
        <w:t xml:space="preserve"> </w:t>
      </w:r>
      <w:r w:rsidR="00487103">
        <w:rPr>
          <w:lang w:val="lv-LV"/>
        </w:rPr>
        <w:t>Grupas k</w:t>
      </w:r>
      <w:r w:rsidRPr="00EA7BC3">
        <w:rPr>
          <w:lang w:val="lv-LV"/>
        </w:rPr>
        <w:t xml:space="preserve">onsolidēto rentabilitāti ietekmēja iegādātā uzņēmuma </w:t>
      </w:r>
      <w:r w:rsidRPr="00EA7BC3">
        <w:rPr>
          <w:lang w:val="lv-LV"/>
        </w:rPr>
        <w:lastRenderedPageBreak/>
        <w:t>integrācija</w:t>
      </w:r>
      <w:r w:rsidR="00487103">
        <w:rPr>
          <w:lang w:val="lv-LV"/>
        </w:rPr>
        <w:t>s process</w:t>
      </w:r>
      <w:r w:rsidRPr="00EA7BC3">
        <w:rPr>
          <w:lang w:val="lv-LV"/>
        </w:rPr>
        <w:t xml:space="preserve"> un tā darbības profils. Šie faktori tiek uzskatīti par pārejošiem, un vadība prognozē peļņas maržas atjaunošanos nākamajā gadā.</w:t>
      </w:r>
    </w:p>
    <w:p w14:paraId="587616F9" w14:textId="76D71400" w:rsidR="000953CB" w:rsidRDefault="000953CB" w:rsidP="000953CB">
      <w:pPr>
        <w:rPr>
          <w:lang w:val="lv-LV"/>
        </w:rPr>
      </w:pPr>
      <w:r w:rsidRPr="000953CB">
        <w:rPr>
          <w:lang w:val="lv-LV"/>
        </w:rPr>
        <w:t> </w:t>
      </w:r>
    </w:p>
    <w:p w14:paraId="517719D6" w14:textId="5BDA1575" w:rsidR="000953CB" w:rsidRPr="000953CB" w:rsidRDefault="000953CB" w:rsidP="000953CB">
      <w:pPr>
        <w:rPr>
          <w:lang w:val="lv-LV"/>
        </w:rPr>
      </w:pPr>
      <w:r w:rsidRPr="000953CB">
        <w:rPr>
          <w:lang w:val="lv-LV"/>
        </w:rPr>
        <w:t>  Anda Priedīte</w:t>
      </w:r>
    </w:p>
    <w:p w14:paraId="612712DD" w14:textId="060813D6" w:rsidR="000953CB" w:rsidRPr="000953CB" w:rsidRDefault="000953CB" w:rsidP="000953CB">
      <w:pPr>
        <w:rPr>
          <w:lang w:val="lv-LV"/>
        </w:rPr>
      </w:pPr>
      <w:r w:rsidRPr="000953CB">
        <w:rPr>
          <w:lang w:val="lv-LV"/>
        </w:rPr>
        <w:t>   Grupas finanšu direktore</w:t>
      </w:r>
    </w:p>
    <w:p w14:paraId="330B863F" w14:textId="7D5C8460" w:rsidR="000953CB" w:rsidRPr="000953CB" w:rsidRDefault="000953CB" w:rsidP="000953CB">
      <w:pPr>
        <w:rPr>
          <w:lang w:val="lv-LV"/>
        </w:rPr>
      </w:pPr>
      <w:r w:rsidRPr="000953CB">
        <w:rPr>
          <w:lang w:val="lv-LV"/>
        </w:rPr>
        <w:t>    Tel. +371 28615037</w:t>
      </w:r>
    </w:p>
    <w:p w14:paraId="5C29F02F" w14:textId="1673D9E5" w:rsidR="000953CB" w:rsidRPr="000953CB" w:rsidRDefault="000953CB" w:rsidP="000953CB">
      <w:pPr>
        <w:rPr>
          <w:lang w:val="lv-LV"/>
        </w:rPr>
      </w:pPr>
      <w:r w:rsidRPr="000953CB">
        <w:rPr>
          <w:lang w:val="lv-LV"/>
        </w:rPr>
        <w:t>   E-pasts:anda.priedite@coffeeaddress.com</w:t>
      </w:r>
    </w:p>
    <w:p w14:paraId="2142232D" w14:textId="52B385D0" w:rsidR="00007246" w:rsidRPr="00007246" w:rsidRDefault="00007246" w:rsidP="00863202">
      <w:pPr>
        <w:rPr>
          <w:lang w:val="lv-LV"/>
        </w:rPr>
      </w:pPr>
    </w:p>
    <w:sectPr w:rsidR="00007246" w:rsidRPr="000072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BA2"/>
    <w:rsid w:val="00007246"/>
    <w:rsid w:val="000273AC"/>
    <w:rsid w:val="00066D17"/>
    <w:rsid w:val="00075E57"/>
    <w:rsid w:val="000953CB"/>
    <w:rsid w:val="000A5CAE"/>
    <w:rsid w:val="000B0BA2"/>
    <w:rsid w:val="000B14E4"/>
    <w:rsid w:val="000B5E3B"/>
    <w:rsid w:val="00102073"/>
    <w:rsid w:val="001116E5"/>
    <w:rsid w:val="001B6DA8"/>
    <w:rsid w:val="00250291"/>
    <w:rsid w:val="002541CB"/>
    <w:rsid w:val="002F0BA5"/>
    <w:rsid w:val="002F72A0"/>
    <w:rsid w:val="00311EBE"/>
    <w:rsid w:val="00315EF0"/>
    <w:rsid w:val="00320483"/>
    <w:rsid w:val="003E323A"/>
    <w:rsid w:val="003F4796"/>
    <w:rsid w:val="0046521E"/>
    <w:rsid w:val="004764D7"/>
    <w:rsid w:val="00485AF5"/>
    <w:rsid w:val="00487103"/>
    <w:rsid w:val="004A6C9E"/>
    <w:rsid w:val="004D738C"/>
    <w:rsid w:val="004E52FA"/>
    <w:rsid w:val="004F4D8E"/>
    <w:rsid w:val="00517945"/>
    <w:rsid w:val="005A227B"/>
    <w:rsid w:val="005C22E7"/>
    <w:rsid w:val="005E773F"/>
    <w:rsid w:val="00652BD5"/>
    <w:rsid w:val="00657EDF"/>
    <w:rsid w:val="00666E21"/>
    <w:rsid w:val="006832A3"/>
    <w:rsid w:val="006E3274"/>
    <w:rsid w:val="006F5753"/>
    <w:rsid w:val="0071292C"/>
    <w:rsid w:val="007270E5"/>
    <w:rsid w:val="0074458C"/>
    <w:rsid w:val="00746104"/>
    <w:rsid w:val="00764AAE"/>
    <w:rsid w:val="00766218"/>
    <w:rsid w:val="007843DA"/>
    <w:rsid w:val="00791811"/>
    <w:rsid w:val="00824A27"/>
    <w:rsid w:val="00863202"/>
    <w:rsid w:val="00866F66"/>
    <w:rsid w:val="009141E5"/>
    <w:rsid w:val="00957BD3"/>
    <w:rsid w:val="009A7099"/>
    <w:rsid w:val="00A3039B"/>
    <w:rsid w:val="00A66DF2"/>
    <w:rsid w:val="00AA199D"/>
    <w:rsid w:val="00B04BE3"/>
    <w:rsid w:val="00B30D7C"/>
    <w:rsid w:val="00B66566"/>
    <w:rsid w:val="00B742C4"/>
    <w:rsid w:val="00BE574A"/>
    <w:rsid w:val="00C60915"/>
    <w:rsid w:val="00C64F66"/>
    <w:rsid w:val="00CE17AA"/>
    <w:rsid w:val="00D07B3A"/>
    <w:rsid w:val="00D90DCA"/>
    <w:rsid w:val="00D933A5"/>
    <w:rsid w:val="00DF1731"/>
    <w:rsid w:val="00E133A2"/>
    <w:rsid w:val="00E843CE"/>
    <w:rsid w:val="00E9297E"/>
    <w:rsid w:val="00E95F83"/>
    <w:rsid w:val="00EA4F31"/>
    <w:rsid w:val="00EA7BC3"/>
    <w:rsid w:val="00ED2E29"/>
    <w:rsid w:val="00F079B9"/>
    <w:rsid w:val="00F3377B"/>
    <w:rsid w:val="00F9373C"/>
    <w:rsid w:val="00F979A0"/>
    <w:rsid w:val="00FD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0103"/>
  <w15:chartTrackingRefBased/>
  <w15:docId w15:val="{2A32B9AF-12B0-446B-A860-FC4CC359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3B"/>
  </w:style>
  <w:style w:type="paragraph" w:styleId="Heading1">
    <w:name w:val="heading 1"/>
    <w:basedOn w:val="Normal"/>
    <w:next w:val="Normal"/>
    <w:link w:val="Heading1Char"/>
    <w:uiPriority w:val="9"/>
    <w:qFormat/>
    <w:rsid w:val="000B0B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B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B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B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B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B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B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B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B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B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B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B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B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B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B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B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B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BA2"/>
    <w:rPr>
      <w:rFonts w:eastAsiaTheme="majorEastAsia" w:cstheme="majorBidi"/>
      <w:color w:val="272727" w:themeColor="text1" w:themeTint="D8"/>
    </w:rPr>
  </w:style>
  <w:style w:type="paragraph" w:styleId="Title">
    <w:name w:val="Title"/>
    <w:basedOn w:val="Normal"/>
    <w:next w:val="Normal"/>
    <w:link w:val="TitleChar"/>
    <w:uiPriority w:val="10"/>
    <w:qFormat/>
    <w:rsid w:val="000B0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B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B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BA2"/>
    <w:pPr>
      <w:spacing w:before="160"/>
      <w:jc w:val="center"/>
    </w:pPr>
    <w:rPr>
      <w:i/>
      <w:iCs/>
      <w:color w:val="404040" w:themeColor="text1" w:themeTint="BF"/>
    </w:rPr>
  </w:style>
  <w:style w:type="character" w:customStyle="1" w:styleId="QuoteChar">
    <w:name w:val="Quote Char"/>
    <w:basedOn w:val="DefaultParagraphFont"/>
    <w:link w:val="Quote"/>
    <w:uiPriority w:val="29"/>
    <w:rsid w:val="000B0BA2"/>
    <w:rPr>
      <w:i/>
      <w:iCs/>
      <w:color w:val="404040" w:themeColor="text1" w:themeTint="BF"/>
    </w:rPr>
  </w:style>
  <w:style w:type="paragraph" w:styleId="ListParagraph">
    <w:name w:val="List Paragraph"/>
    <w:basedOn w:val="Normal"/>
    <w:uiPriority w:val="34"/>
    <w:qFormat/>
    <w:rsid w:val="000B0BA2"/>
    <w:pPr>
      <w:ind w:left="720"/>
      <w:contextualSpacing/>
    </w:pPr>
  </w:style>
  <w:style w:type="character" w:styleId="IntenseEmphasis">
    <w:name w:val="Intense Emphasis"/>
    <w:basedOn w:val="DefaultParagraphFont"/>
    <w:uiPriority w:val="21"/>
    <w:qFormat/>
    <w:rsid w:val="000B0BA2"/>
    <w:rPr>
      <w:i/>
      <w:iCs/>
      <w:color w:val="0F4761" w:themeColor="accent1" w:themeShade="BF"/>
    </w:rPr>
  </w:style>
  <w:style w:type="paragraph" w:styleId="IntenseQuote">
    <w:name w:val="Intense Quote"/>
    <w:basedOn w:val="Normal"/>
    <w:next w:val="Normal"/>
    <w:link w:val="IntenseQuoteChar"/>
    <w:uiPriority w:val="30"/>
    <w:qFormat/>
    <w:rsid w:val="000B0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BA2"/>
    <w:rPr>
      <w:i/>
      <w:iCs/>
      <w:color w:val="0F4761" w:themeColor="accent1" w:themeShade="BF"/>
    </w:rPr>
  </w:style>
  <w:style w:type="character" w:styleId="IntenseReference">
    <w:name w:val="Intense Reference"/>
    <w:basedOn w:val="DefaultParagraphFont"/>
    <w:uiPriority w:val="32"/>
    <w:qFormat/>
    <w:rsid w:val="000B0BA2"/>
    <w:rPr>
      <w:b/>
      <w:bCs/>
      <w:smallCaps/>
      <w:color w:val="0F4761" w:themeColor="accent1" w:themeShade="BF"/>
      <w:spacing w:val="5"/>
    </w:rPr>
  </w:style>
  <w:style w:type="paragraph" w:styleId="Revision">
    <w:name w:val="Revision"/>
    <w:hidden/>
    <w:uiPriority w:val="99"/>
    <w:semiHidden/>
    <w:rsid w:val="00A66D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336712">
      <w:bodyDiv w:val="1"/>
      <w:marLeft w:val="0"/>
      <w:marRight w:val="0"/>
      <w:marTop w:val="0"/>
      <w:marBottom w:val="0"/>
      <w:divBdr>
        <w:top w:val="none" w:sz="0" w:space="0" w:color="auto"/>
        <w:left w:val="none" w:sz="0" w:space="0" w:color="auto"/>
        <w:bottom w:val="none" w:sz="0" w:space="0" w:color="auto"/>
        <w:right w:val="none" w:sz="0" w:space="0" w:color="auto"/>
      </w:divBdr>
    </w:div>
    <w:div w:id="204879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DBA219552CF247B487810BD4341481" ma:contentTypeVersion="18" ma:contentTypeDescription="Create a new document." ma:contentTypeScope="" ma:versionID="280311057eff138bb153d071791ac04c">
  <xsd:schema xmlns:xsd="http://www.w3.org/2001/XMLSchema" xmlns:xs="http://www.w3.org/2001/XMLSchema" xmlns:p="http://schemas.microsoft.com/office/2006/metadata/properties" xmlns:ns2="b86f24e2-21a9-4f14-93b9-89e5431302ea" xmlns:ns3="04af2e05-30a8-4467-8c5a-efe48c4dd304" targetNamespace="http://schemas.microsoft.com/office/2006/metadata/properties" ma:root="true" ma:fieldsID="8e69d7a38d87fec6772b949a1144c073" ns2:_="" ns3:_="">
    <xsd:import namespace="b86f24e2-21a9-4f14-93b9-89e5431302ea"/>
    <xsd:import namespace="04af2e05-30a8-4467-8c5a-efe48c4dd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f24e2-21a9-4f14-93b9-89e543130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6685ef-7714-4a2b-8563-064c7f2da9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af2e05-30a8-4467-8c5a-efe48c4dd3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b22fd3-8291-4d1f-998f-b2ed6126f7e0}" ma:internalName="TaxCatchAll" ma:showField="CatchAllData" ma:web="04af2e05-30a8-4467-8c5a-efe48c4dd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af2e05-30a8-4467-8c5a-efe48c4dd304" xsi:nil="true"/>
    <lcf76f155ced4ddcb4097134ff3c332f xmlns="b86f24e2-21a9-4f14-93b9-89e5431302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0541B3-21E0-481D-ADF2-7B8642449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f24e2-21a9-4f14-93b9-89e5431302ea"/>
    <ds:schemaRef ds:uri="04af2e05-30a8-4467-8c5a-efe48c4d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DE21E1-4C51-43C5-93BA-760106A23236}">
  <ds:schemaRefs>
    <ds:schemaRef ds:uri="http://schemas.microsoft.com/sharepoint/v3/contenttype/forms"/>
  </ds:schemaRefs>
</ds:datastoreItem>
</file>

<file path=customXml/itemProps3.xml><?xml version="1.0" encoding="utf-8"?>
<ds:datastoreItem xmlns:ds="http://schemas.openxmlformats.org/officeDocument/2006/customXml" ds:itemID="{9001CAAE-786A-4AE2-8039-A25AC0CA78E4}">
  <ds:schemaRefs>
    <ds:schemaRef ds:uri="http://schemas.microsoft.com/office/2006/metadata/properties"/>
    <ds:schemaRef ds:uri="http://schemas.microsoft.com/office/infopath/2007/PartnerControls"/>
    <ds:schemaRef ds:uri="04af2e05-30a8-4467-8c5a-efe48c4dd304"/>
    <ds:schemaRef ds:uri="b86f24e2-21a9-4f14-93b9-89e5431302e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Priedīte</dc:creator>
  <cp:keywords/>
  <dc:description/>
  <cp:lastModifiedBy>Estere Ekmane</cp:lastModifiedBy>
  <cp:revision>2</cp:revision>
  <dcterms:created xsi:type="dcterms:W3CDTF">2026-02-27T14:51:00Z</dcterms:created>
  <dcterms:modified xsi:type="dcterms:W3CDTF">2026-02-27T14:51:00Z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0x0101004BDBA219552CF247B487810BD4341481</vt:lpwstr>
  </property>
  <property fmtid="{D5CDD505-2E9C-101B-9397-08002B2CF9AE}" pid="3" name="docLang">
    <vt:lpwstr>en</vt:lpwstr>
  </property>
  <property fmtid="{D5CDD505-2E9C-101B-9397-08002B2CF9AE}" pid="4" name="MediaServiceImageTags">
    <vt:lpwstr/>
  </property>
</Properties>
</file>